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554" w:rsidRPr="00AE2554" w:rsidRDefault="00AE2554" w:rsidP="00AE2554">
      <w:pPr>
        <w:shd w:val="clear" w:color="auto" w:fill="FFFFFF"/>
        <w:spacing w:after="0" w:line="240" w:lineRule="auto"/>
        <w:jc w:val="center"/>
        <w:textAlignment w:val="baseline"/>
        <w:rPr>
          <w:rFonts w:ascii="Helvetica" w:hAnsi="Helvetica" w:cs="Helvetica"/>
          <w:color w:val="373737"/>
          <w:sz w:val="40"/>
          <w:szCs w:val="40"/>
          <w:bdr w:val="none" w:sz="0" w:space="0" w:color="auto" w:frame="1"/>
          <w:lang w:eastAsia="ru-RU"/>
        </w:rPr>
      </w:pPr>
      <w:r w:rsidRPr="00AE2554">
        <w:rPr>
          <w:rFonts w:ascii="Helvetica" w:hAnsi="Helvetica" w:cs="Helvetica"/>
          <w:color w:val="373737"/>
          <w:sz w:val="40"/>
          <w:szCs w:val="40"/>
          <w:bdr w:val="none" w:sz="0" w:space="0" w:color="auto" w:frame="1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76.15pt;height:655.45pt">
            <v:imagedata r:id="rId5" o:title="Отсканировано 10.05.2017 9-51_000"/>
          </v:shape>
        </w:pict>
      </w:r>
    </w:p>
    <w:p w:rsidR="00AE2554" w:rsidRDefault="00AE2554" w:rsidP="008464DD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</w:p>
    <w:p w:rsidR="00AE2554" w:rsidRDefault="00AE2554" w:rsidP="008464DD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</w:p>
    <w:p w:rsidR="00AE2554" w:rsidRDefault="00AE2554" w:rsidP="008464DD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</w:p>
    <w:p w:rsidR="00AE2554" w:rsidRDefault="00AE2554" w:rsidP="008464DD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</w:p>
    <w:p w:rsidR="00AE2554" w:rsidRPr="007D7D61" w:rsidRDefault="00AE2554" w:rsidP="008464DD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</w:p>
    <w:p w:rsidR="00CC143E" w:rsidRPr="00B70526" w:rsidRDefault="00CC143E" w:rsidP="008464DD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Оглавление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ind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Анализ работы МБДОУ.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1.1.  Анализ результатов деятельности МБДОУ.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1.2.  Анализ воспитательно-образовательного процесса  МБДОУ.              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1.3.  Анализ условий организации педагогического процесса  МБДОУ.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1.4.  Информационная справка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1.5.  Вывод  анализа состояния МБДОУ.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 </w:t>
      </w: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 xml:space="preserve">2.   Цели и </w:t>
      </w:r>
      <w:r w:rsidR="00913609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задачи развития ДОУ на срок 2014-2019</w:t>
      </w: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 xml:space="preserve"> г.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 3.   Н</w:t>
      </w:r>
      <w:r w:rsidR="00913609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аправление деятельности ДОУ 2014-2019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г.г.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 4.   Ожидаемые  результаты.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 5.   Мероприятия по реализации программы.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    </w:t>
      </w: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6.   Заключение.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Анализ  работы МБДОУ.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Анализ результатов деятельности МБДОУ.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Зав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едующий МБДОУ «</w:t>
      </w:r>
      <w:proofErr w:type="spellStart"/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Ерыклин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ский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детский сад» - </w:t>
      </w:r>
      <w:proofErr w:type="spellStart"/>
      <w:r>
        <w:rPr>
          <w:rFonts w:ascii="Times New Roman" w:hAnsi="Times New Roman"/>
          <w:color w:val="373737"/>
          <w:sz w:val="24"/>
          <w:szCs w:val="24"/>
          <w:u w:val="single"/>
          <w:bdr w:val="none" w:sz="0" w:space="0" w:color="auto" w:frame="1"/>
          <w:lang w:eastAsia="ru-RU"/>
        </w:rPr>
        <w:t>Гатиятуллина</w:t>
      </w:r>
      <w:proofErr w:type="spellEnd"/>
      <w:r>
        <w:rPr>
          <w:rFonts w:ascii="Times New Roman" w:hAnsi="Times New Roman"/>
          <w:color w:val="373737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73737"/>
          <w:sz w:val="24"/>
          <w:szCs w:val="24"/>
          <w:u w:val="single"/>
          <w:bdr w:val="none" w:sz="0" w:space="0" w:color="auto" w:frame="1"/>
          <w:lang w:eastAsia="ru-RU"/>
        </w:rPr>
        <w:t>Фания</w:t>
      </w:r>
      <w:proofErr w:type="spellEnd"/>
      <w:r>
        <w:rPr>
          <w:rFonts w:ascii="Times New Roman" w:hAnsi="Times New Roman"/>
          <w:color w:val="373737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373737"/>
          <w:sz w:val="24"/>
          <w:szCs w:val="24"/>
          <w:u w:val="single"/>
          <w:bdr w:val="none" w:sz="0" w:space="0" w:color="auto" w:frame="1"/>
          <w:lang w:eastAsia="ru-RU"/>
        </w:rPr>
        <w:t>Гибадулловна</w:t>
      </w:r>
      <w:proofErr w:type="spellEnd"/>
    </w:p>
    <w:p w:rsidR="00CC143E" w:rsidRPr="00B70526" w:rsidRDefault="00CC143E" w:rsidP="007D7D61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Нормативно - правовые основы деятельности ДОУ отражаются Уставом и локальными актами</w:t>
      </w:r>
    </w:p>
    <w:p w:rsidR="00CC143E" w:rsidRPr="00B70526" w:rsidRDefault="00CC143E" w:rsidP="00274E54">
      <w:pPr>
        <w:shd w:val="clear" w:color="auto" w:fill="FFFFFF"/>
        <w:spacing w:after="0" w:line="240" w:lineRule="auto"/>
        <w:ind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Лицензия РО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№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019104, регистрационный № 1035 от 14.04.2011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г. Министерство образования и науки Республики Татарстан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            Договора с родителями.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Договор с учредителем.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Правила внутреннего трудового распорядка.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Должностные инструкции.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Договора с другими организациями.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МБДОУ расположено в приспособленном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 здании. В 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настоящее время функционирует  1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групп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Режим работы  МБДОУ:  10,5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часов.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Детский сад работает 5 дней в неделю, суббота, воскресенье выходные дни.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Организационно-педагогические условия воспитательно-образовательного процесса, созданные в ДОУ, помогают в выборе оптимальных форм организации детской деятельности.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 Педагогический коллектив успешно реализует свою деятельность в соответствии  с основной общеобразовательной  программой.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 Педагоги находятся в постоянном поиске новых форм и методов образовательного процесса. Педагогический коллектив ДОУ в основном стабильный, инициативный. ДОУ обеспечивает психологический комфорт воспитателям и педагогам, создаёт атмосферу педагогического оптимизма, ориентацию на успех, стремление создать все условия для сохранения и укрепления здоровья.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 За годы существования ДОУ в коллективе сложились следующие традиции: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потребность в постоянном усовершенствовании;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lang w:eastAsia="ru-RU"/>
        </w:rPr>
        <w:t xml:space="preserve">          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Работа педагогического коллектива  характеризуется целостностью и предусматривает взаимосвязь между различными видами деятельности.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   Учреждение постоянно работает над  укреплением материально-технической базы. Ежегодно силами коллектива проводится косметический ремонт. На территории ДОУ находится  2  игровых  площадок, которые   оснащены спортивным  оборудованием  и игровыми  постройками.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ДОУ является открытой социальной системой и  успешно сотрудничает с различными  общественными организациями.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  Коллектив ДОУ во главе с руков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одителем  </w:t>
      </w:r>
      <w:proofErr w:type="spellStart"/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Гатиятуллиной</w:t>
      </w:r>
      <w:proofErr w:type="spellEnd"/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Ф.Г.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. работает в тесном контакте с библиотекой, школой, 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другими детскими садами Новошешминского района и с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овошешминска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 Здоровье детей, посещающих ДОУ, является предметом пристального внимания педагогического коллектива. Дважды в год проводится диагностика уровня физической подготовленности воспитанников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., </w:t>
      </w:r>
      <w:proofErr w:type="gram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За последние 3 года отмечается динамика количества здоровых детей с высоким и средним уровнем физической подготовленности.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</w:t>
      </w: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Однако требуется: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 закреплять наметившиеся тенденции развития здоровья и отсутствия травматизма наших воспитанников;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 повышать уровень физической подготовленности детей;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 снижать уровень заболеваемости у детей.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1.2.   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Анализ воспитательно-образовательного процесса  МБДОУ.             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Программное обеспечение ДОУ: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а). Примерная основная общеобразовательная программа  образования  «От рождения до школы»  программа воспитания и обучения в детском саду под редакцией Н. Е. </w:t>
      </w:r>
      <w:proofErr w:type="spell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Вераксы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, Т.С. Комаровой, М.А. Васильевой, 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. Москва 2011 год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 целях реализации Стратегии развития образования в Республике Татарстан на 2010 – 2015 годы «Кил</w:t>
      </w:r>
      <w:r w:rsidRPr="00B70526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>әчәк</w:t>
      </w:r>
      <w:r w:rsidRPr="00B70526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» - «Будущее</w:t>
      </w:r>
      <w:proofErr w:type="gramStart"/>
      <w:r w:rsidRPr="00B70526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»в</w:t>
      </w:r>
      <w:proofErr w:type="gramEnd"/>
      <w:r w:rsidRPr="00B70526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соответствии с приказом Министерства образования и науки РТ № 527/12 от 31.01.2012 года  начали внедрять учебно-методические комплекты: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Татарча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>.</w:t>
      </w:r>
      <w:r w:rsidRPr="00B70526">
        <w:rPr>
          <w:rFonts w:ascii="Times New Roman" w:hAnsi="Times New Roman"/>
          <w:sz w:val="24"/>
          <w:szCs w:val="24"/>
        </w:rPr>
        <w:t xml:space="preserve"> 4-5 </w:t>
      </w:r>
      <w:proofErr w:type="spellStart"/>
      <w:r w:rsidRPr="00B70526">
        <w:rPr>
          <w:rFonts w:ascii="Times New Roman" w:hAnsi="Times New Roman"/>
          <w:sz w:val="24"/>
          <w:szCs w:val="24"/>
        </w:rPr>
        <w:t>яшьлек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B70526">
        <w:rPr>
          <w:rFonts w:ascii="Times New Roman" w:hAnsi="Times New Roman"/>
          <w:sz w:val="24"/>
          <w:szCs w:val="24"/>
        </w:rPr>
        <w:t>теленә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өйрәтү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буенча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B70526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B70526">
        <w:rPr>
          <w:rFonts w:ascii="Times New Roman" w:hAnsi="Times New Roman"/>
          <w:sz w:val="24"/>
          <w:szCs w:val="24"/>
        </w:rPr>
        <w:t>З.М.Зарипова</w:t>
      </w:r>
      <w:proofErr w:type="spellEnd"/>
      <w:proofErr w:type="gramStart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һ.</w:t>
      </w:r>
      <w:proofErr w:type="gramEnd"/>
      <w:r w:rsidRPr="00B70526">
        <w:rPr>
          <w:rFonts w:ascii="Times New Roman" w:hAnsi="Times New Roman"/>
          <w:sz w:val="24"/>
          <w:szCs w:val="24"/>
        </w:rPr>
        <w:t>б.–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Татарстан </w:t>
      </w:r>
      <w:proofErr w:type="spellStart"/>
      <w:r w:rsidRPr="00B70526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B70526">
        <w:rPr>
          <w:rFonts w:ascii="Times New Roman" w:hAnsi="Times New Roman"/>
          <w:sz w:val="24"/>
          <w:szCs w:val="24"/>
        </w:rPr>
        <w:t>, «</w:t>
      </w:r>
      <w:proofErr w:type="spellStart"/>
      <w:r w:rsidRPr="00B70526">
        <w:rPr>
          <w:rFonts w:ascii="Times New Roman" w:hAnsi="Times New Roman"/>
          <w:sz w:val="24"/>
          <w:szCs w:val="24"/>
        </w:rPr>
        <w:t>Хәтер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70526">
        <w:rPr>
          <w:rFonts w:ascii="Times New Roman" w:hAnsi="Times New Roman"/>
          <w:sz w:val="24"/>
          <w:szCs w:val="24"/>
        </w:rPr>
        <w:t>нәшрияты,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2011.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70526">
        <w:rPr>
          <w:rFonts w:ascii="Times New Roman" w:hAnsi="Times New Roman"/>
          <w:sz w:val="24"/>
          <w:szCs w:val="24"/>
        </w:rPr>
        <w:t>Татарча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>.</w:t>
      </w:r>
      <w:r w:rsidRPr="00B70526">
        <w:rPr>
          <w:rFonts w:ascii="Times New Roman" w:hAnsi="Times New Roman"/>
          <w:sz w:val="24"/>
          <w:szCs w:val="24"/>
        </w:rPr>
        <w:t xml:space="preserve"> 5-6 </w:t>
      </w:r>
      <w:proofErr w:type="spellStart"/>
      <w:r w:rsidRPr="00B70526">
        <w:rPr>
          <w:rFonts w:ascii="Times New Roman" w:hAnsi="Times New Roman"/>
          <w:sz w:val="24"/>
          <w:szCs w:val="24"/>
        </w:rPr>
        <w:t>яшьлек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B70526">
        <w:rPr>
          <w:rFonts w:ascii="Times New Roman" w:hAnsi="Times New Roman"/>
          <w:sz w:val="24"/>
          <w:szCs w:val="24"/>
        </w:rPr>
        <w:t>теленә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өйрәтү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буенча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B70526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B70526">
        <w:rPr>
          <w:rFonts w:ascii="Times New Roman" w:hAnsi="Times New Roman"/>
          <w:sz w:val="24"/>
          <w:szCs w:val="24"/>
        </w:rPr>
        <w:t>З.М.Зарипова</w:t>
      </w:r>
      <w:proofErr w:type="spellEnd"/>
      <w:proofErr w:type="gramStart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һ.</w:t>
      </w:r>
      <w:proofErr w:type="gramEnd"/>
      <w:r w:rsidRPr="00B70526">
        <w:rPr>
          <w:rFonts w:ascii="Times New Roman" w:hAnsi="Times New Roman"/>
          <w:sz w:val="24"/>
          <w:szCs w:val="24"/>
        </w:rPr>
        <w:t>б.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– Татарстан </w:t>
      </w:r>
      <w:proofErr w:type="spellStart"/>
      <w:r w:rsidRPr="00B70526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B70526">
        <w:rPr>
          <w:rFonts w:ascii="Times New Roman" w:hAnsi="Times New Roman"/>
          <w:sz w:val="24"/>
          <w:szCs w:val="24"/>
        </w:rPr>
        <w:t>, «</w:t>
      </w:r>
      <w:proofErr w:type="spellStart"/>
      <w:r w:rsidRPr="00B70526">
        <w:rPr>
          <w:rFonts w:ascii="Times New Roman" w:hAnsi="Times New Roman"/>
          <w:sz w:val="24"/>
          <w:szCs w:val="24"/>
        </w:rPr>
        <w:t>Хәтер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70526">
        <w:rPr>
          <w:rFonts w:ascii="Times New Roman" w:hAnsi="Times New Roman"/>
          <w:sz w:val="24"/>
          <w:szCs w:val="24"/>
        </w:rPr>
        <w:t>нәшрияты,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2012.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«</w:t>
      </w:r>
      <w:proofErr w:type="spellStart"/>
      <w:r w:rsidRPr="00B70526">
        <w:rPr>
          <w:rFonts w:ascii="Times New Roman" w:hAnsi="Times New Roman"/>
          <w:sz w:val="24"/>
          <w:szCs w:val="24"/>
        </w:rPr>
        <w:t>Татарча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(6-7 </w:t>
      </w:r>
      <w:proofErr w:type="spellStart"/>
      <w:r w:rsidRPr="00B70526">
        <w:rPr>
          <w:rFonts w:ascii="Times New Roman" w:hAnsi="Times New Roman"/>
          <w:sz w:val="24"/>
          <w:szCs w:val="24"/>
        </w:rPr>
        <w:t>яшьлек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балаларга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татар </w:t>
      </w:r>
      <w:proofErr w:type="gramStart"/>
      <w:r w:rsidRPr="00B70526">
        <w:rPr>
          <w:rFonts w:ascii="Times New Roman" w:hAnsi="Times New Roman"/>
          <w:sz w:val="24"/>
          <w:szCs w:val="24"/>
        </w:rPr>
        <w:t>теле</w:t>
      </w:r>
      <w:proofErr w:type="gram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өйрәтү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):  методик </w:t>
      </w:r>
      <w:proofErr w:type="spellStart"/>
      <w:r w:rsidRPr="00B70526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B70526">
        <w:rPr>
          <w:rFonts w:ascii="Times New Roman" w:hAnsi="Times New Roman"/>
          <w:sz w:val="24"/>
          <w:szCs w:val="24"/>
        </w:rPr>
        <w:t>З.М.Зарипова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һ.б.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– Казан: Татар </w:t>
      </w:r>
      <w:proofErr w:type="spellStart"/>
      <w:r w:rsidRPr="00B70526">
        <w:rPr>
          <w:rFonts w:ascii="Times New Roman" w:hAnsi="Times New Roman"/>
          <w:sz w:val="24"/>
          <w:szCs w:val="24"/>
        </w:rPr>
        <w:t>китап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B70526">
        <w:rPr>
          <w:rFonts w:ascii="Times New Roman" w:hAnsi="Times New Roman"/>
          <w:sz w:val="24"/>
          <w:szCs w:val="24"/>
        </w:rPr>
        <w:t>нәшрияты,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2012.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Туган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телдә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сөйләшәбез.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Балалар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B70526">
        <w:rPr>
          <w:rFonts w:ascii="Times New Roman" w:hAnsi="Times New Roman"/>
          <w:sz w:val="24"/>
          <w:szCs w:val="24"/>
        </w:rPr>
        <w:t>телендә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тәрбия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һәм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белем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r w:rsidRPr="00B70526">
        <w:rPr>
          <w:rFonts w:ascii="Times New Roman" w:hAnsi="Times New Roman"/>
          <w:sz w:val="24"/>
          <w:szCs w:val="24"/>
          <w:lang w:val="tt-RU"/>
        </w:rPr>
        <w:t>бирү (беренче кече яшьтәгелә</w:t>
      </w:r>
      <w:proofErr w:type="gramStart"/>
      <w:r w:rsidRPr="00B70526">
        <w:rPr>
          <w:rFonts w:ascii="Times New Roman" w:hAnsi="Times New Roman"/>
          <w:sz w:val="24"/>
          <w:szCs w:val="24"/>
          <w:lang w:val="tt-RU"/>
        </w:rPr>
        <w:t>р</w:t>
      </w:r>
      <w:proofErr w:type="gramEnd"/>
      <w:r w:rsidRPr="00B70526">
        <w:rPr>
          <w:rFonts w:ascii="Times New Roman" w:hAnsi="Times New Roman"/>
          <w:sz w:val="24"/>
          <w:szCs w:val="24"/>
          <w:lang w:val="tt-RU"/>
        </w:rPr>
        <w:t xml:space="preserve"> төркеме): тәрбиячеләр өчен методик кулланма </w:t>
      </w:r>
      <w:r w:rsidRPr="00B70526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B70526">
        <w:rPr>
          <w:rFonts w:ascii="Times New Roman" w:hAnsi="Times New Roman"/>
          <w:sz w:val="24"/>
          <w:szCs w:val="24"/>
        </w:rPr>
        <w:t>Ф.В.Хәзрәтова,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 З.Г.Шәрәфетдинова, И.Җ.Хәбибуллина. </w:t>
      </w:r>
      <w:r w:rsidRPr="00B70526">
        <w:rPr>
          <w:rFonts w:ascii="Times New Roman" w:hAnsi="Times New Roman"/>
          <w:sz w:val="24"/>
          <w:szCs w:val="24"/>
        </w:rPr>
        <w:t>–</w:t>
      </w:r>
      <w:r w:rsidRPr="00B70526">
        <w:rPr>
          <w:rFonts w:ascii="Times New Roman" w:hAnsi="Times New Roman"/>
          <w:sz w:val="24"/>
          <w:szCs w:val="24"/>
          <w:lang w:val="tt-RU"/>
        </w:rPr>
        <w:t xml:space="preserve"> Казан:</w:t>
      </w:r>
      <w:r w:rsidRPr="00B70526">
        <w:rPr>
          <w:rFonts w:ascii="Times New Roman" w:hAnsi="Times New Roman"/>
          <w:sz w:val="24"/>
          <w:szCs w:val="24"/>
        </w:rPr>
        <w:t xml:space="preserve"> Татарстан </w:t>
      </w:r>
      <w:proofErr w:type="spellStart"/>
      <w:r w:rsidRPr="00B70526">
        <w:rPr>
          <w:rFonts w:ascii="Times New Roman" w:hAnsi="Times New Roman"/>
          <w:sz w:val="24"/>
          <w:szCs w:val="24"/>
        </w:rPr>
        <w:t>китап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нәшрияты,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2012.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70526">
        <w:rPr>
          <w:rFonts w:ascii="Times New Roman" w:hAnsi="Times New Roman"/>
          <w:sz w:val="24"/>
          <w:szCs w:val="24"/>
        </w:rPr>
        <w:t>Туган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телдә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сөйләшәбез.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r w:rsidRPr="00B70526">
        <w:rPr>
          <w:rFonts w:ascii="Times New Roman" w:hAnsi="Times New Roman"/>
          <w:sz w:val="24"/>
          <w:szCs w:val="24"/>
          <w:lang w:val="tt-RU"/>
        </w:rPr>
        <w:t xml:space="preserve">Методик кулланма </w:t>
      </w:r>
      <w:r w:rsidRPr="00B70526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B70526">
        <w:rPr>
          <w:rFonts w:ascii="Times New Roman" w:hAnsi="Times New Roman"/>
          <w:sz w:val="24"/>
          <w:szCs w:val="24"/>
        </w:rPr>
        <w:t>Ф.В.Хәзрәтова,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 З.Г.Шәрәфетдинова, И.Җ.Хәбибуллина. </w:t>
      </w:r>
      <w:r w:rsidRPr="00B70526">
        <w:rPr>
          <w:rFonts w:ascii="Times New Roman" w:hAnsi="Times New Roman"/>
          <w:sz w:val="24"/>
          <w:szCs w:val="24"/>
        </w:rPr>
        <w:t>–</w:t>
      </w:r>
      <w:r w:rsidRPr="00B70526">
        <w:rPr>
          <w:rFonts w:ascii="Times New Roman" w:hAnsi="Times New Roman"/>
          <w:sz w:val="24"/>
          <w:szCs w:val="24"/>
          <w:lang w:val="tt-RU"/>
        </w:rPr>
        <w:t xml:space="preserve"> Казан: </w:t>
      </w:r>
      <w:r w:rsidRPr="00B70526">
        <w:rPr>
          <w:rFonts w:ascii="Times New Roman" w:hAnsi="Times New Roman"/>
          <w:bCs/>
          <w:iCs/>
          <w:sz w:val="24"/>
          <w:szCs w:val="24"/>
        </w:rPr>
        <w:t>«Фолиант»</w:t>
      </w:r>
      <w:r w:rsidRPr="00B70526">
        <w:rPr>
          <w:rFonts w:ascii="Times New Roman" w:hAnsi="Times New Roman"/>
          <w:bCs/>
          <w:iCs/>
          <w:sz w:val="24"/>
          <w:szCs w:val="24"/>
          <w:lang w:val="tt-RU"/>
        </w:rPr>
        <w:t>, 2013.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70526">
        <w:rPr>
          <w:rFonts w:ascii="Times New Roman" w:hAnsi="Times New Roman"/>
          <w:sz w:val="24"/>
          <w:szCs w:val="24"/>
        </w:rPr>
        <w:t>Туган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телдә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: 5-7 </w:t>
      </w:r>
      <w:proofErr w:type="spellStart"/>
      <w:r w:rsidRPr="00B70526">
        <w:rPr>
          <w:rFonts w:ascii="Times New Roman" w:hAnsi="Times New Roman"/>
          <w:sz w:val="24"/>
          <w:szCs w:val="24"/>
        </w:rPr>
        <w:t>яшьлек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т</w:t>
      </w:r>
      <w:r w:rsidRPr="00B70526">
        <w:rPr>
          <w:rFonts w:ascii="Times New Roman" w:hAnsi="Times New Roman"/>
          <w:sz w:val="24"/>
          <w:szCs w:val="24"/>
          <w:lang w:val="tt-RU"/>
        </w:rPr>
        <w:t>уган</w:t>
      </w:r>
      <w:r w:rsidRPr="00B70526">
        <w:rPr>
          <w:rFonts w:ascii="Times New Roman" w:hAnsi="Times New Roman"/>
          <w:sz w:val="24"/>
          <w:szCs w:val="24"/>
        </w:rPr>
        <w:t xml:space="preserve"> тел</w:t>
      </w:r>
      <w:r w:rsidRPr="00B70526">
        <w:rPr>
          <w:rFonts w:ascii="Times New Roman" w:hAnsi="Times New Roman"/>
          <w:sz w:val="24"/>
          <w:szCs w:val="24"/>
          <w:lang w:val="tt-RU"/>
        </w:rPr>
        <w:t>д</w:t>
      </w:r>
      <w:proofErr w:type="spellStart"/>
      <w:r w:rsidRPr="00B70526">
        <w:rPr>
          <w:rFonts w:ascii="Times New Roman" w:hAnsi="Times New Roman"/>
          <w:sz w:val="24"/>
          <w:szCs w:val="24"/>
        </w:rPr>
        <w:t>ә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 сөйләшергә</w:t>
      </w:r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өйрәтү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буенча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B70526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/ </w:t>
      </w:r>
      <w:r w:rsidRPr="00B70526">
        <w:rPr>
          <w:rFonts w:ascii="Times New Roman" w:hAnsi="Times New Roman"/>
          <w:sz w:val="24"/>
          <w:szCs w:val="24"/>
          <w:lang w:val="tt-RU"/>
        </w:rPr>
        <w:t>Төз.</w:t>
      </w:r>
      <w:proofErr w:type="gramStart"/>
      <w:r w:rsidRPr="00B70526">
        <w:rPr>
          <w:rFonts w:ascii="Times New Roman" w:hAnsi="Times New Roman"/>
          <w:sz w:val="24"/>
          <w:szCs w:val="24"/>
          <w:lang w:val="tt-RU"/>
        </w:rPr>
        <w:t>:</w:t>
      </w:r>
      <w:proofErr w:type="spellStart"/>
      <w:r w:rsidRPr="00B70526">
        <w:rPr>
          <w:rFonts w:ascii="Times New Roman" w:hAnsi="Times New Roman"/>
          <w:sz w:val="24"/>
          <w:szCs w:val="24"/>
        </w:rPr>
        <w:t>З</w:t>
      </w:r>
      <w:proofErr w:type="gramEnd"/>
      <w:r w:rsidRPr="00B70526">
        <w:rPr>
          <w:rFonts w:ascii="Times New Roman" w:hAnsi="Times New Roman"/>
          <w:sz w:val="24"/>
          <w:szCs w:val="24"/>
        </w:rPr>
        <w:t>.М.Зарипова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, Л.Н.Вәҗиева, Р.СЗөфәрова </w:t>
      </w:r>
      <w:proofErr w:type="spellStart"/>
      <w:r w:rsidRPr="00B70526">
        <w:rPr>
          <w:rFonts w:ascii="Times New Roman" w:hAnsi="Times New Roman"/>
          <w:sz w:val="24"/>
          <w:szCs w:val="24"/>
        </w:rPr>
        <w:t>һ.б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B70526">
        <w:rPr>
          <w:rFonts w:ascii="Times New Roman" w:hAnsi="Times New Roman"/>
          <w:sz w:val="24"/>
          <w:szCs w:val="24"/>
        </w:rPr>
        <w:t>–</w:t>
      </w:r>
      <w:r w:rsidRPr="00B70526">
        <w:rPr>
          <w:rFonts w:ascii="Times New Roman" w:hAnsi="Times New Roman"/>
          <w:sz w:val="24"/>
          <w:szCs w:val="24"/>
          <w:lang w:val="tt-RU"/>
        </w:rPr>
        <w:t xml:space="preserve"> Казан: </w:t>
      </w:r>
      <w:r w:rsidRPr="00B70526">
        <w:rPr>
          <w:rFonts w:ascii="Times New Roman" w:hAnsi="Times New Roman"/>
          <w:bCs/>
          <w:iCs/>
          <w:sz w:val="24"/>
          <w:szCs w:val="24"/>
        </w:rPr>
        <w:t>«Фолиант»</w:t>
      </w:r>
      <w:r w:rsidRPr="00B70526">
        <w:rPr>
          <w:rFonts w:ascii="Times New Roman" w:hAnsi="Times New Roman"/>
          <w:bCs/>
          <w:iCs/>
          <w:sz w:val="24"/>
          <w:szCs w:val="24"/>
          <w:lang w:val="tt-RU"/>
        </w:rPr>
        <w:t>, 2012.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Изучаем русский язык</w:t>
      </w:r>
      <w:r w:rsidRPr="00B70526">
        <w:rPr>
          <w:rFonts w:ascii="Times New Roman" w:hAnsi="Times New Roman"/>
          <w:sz w:val="24"/>
          <w:szCs w:val="24"/>
          <w:lang w:val="tt-RU"/>
        </w:rPr>
        <w:t xml:space="preserve">: методическое пособие по обучению русскому языку </w:t>
      </w:r>
      <w:r w:rsidRPr="00B70526">
        <w:rPr>
          <w:rFonts w:ascii="Times New Roman" w:hAnsi="Times New Roman"/>
          <w:sz w:val="24"/>
          <w:szCs w:val="24"/>
        </w:rPr>
        <w:t xml:space="preserve">детей </w:t>
      </w:r>
      <w:r w:rsidRPr="00B70526">
        <w:rPr>
          <w:rFonts w:ascii="Times New Roman" w:hAnsi="Times New Roman"/>
          <w:sz w:val="24"/>
          <w:szCs w:val="24"/>
          <w:lang w:val="tt-RU"/>
        </w:rPr>
        <w:t xml:space="preserve"> дошкольного возраста </w:t>
      </w:r>
      <w:r w:rsidRPr="00B70526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B70526">
        <w:rPr>
          <w:rFonts w:ascii="Times New Roman" w:hAnsi="Times New Roman"/>
          <w:sz w:val="24"/>
          <w:szCs w:val="24"/>
        </w:rPr>
        <w:t>С.М.Гаффарова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и др. – Казань</w:t>
      </w:r>
      <w:r w:rsidRPr="00B70526">
        <w:rPr>
          <w:rFonts w:ascii="Times New Roman" w:hAnsi="Times New Roman"/>
          <w:sz w:val="24"/>
          <w:szCs w:val="24"/>
          <w:lang w:val="tt-RU"/>
        </w:rPr>
        <w:t>: Татарское республиканское издател</w:t>
      </w:r>
      <w:proofErr w:type="spellStart"/>
      <w:r w:rsidRPr="00B70526">
        <w:rPr>
          <w:rFonts w:ascii="Times New Roman" w:hAnsi="Times New Roman"/>
          <w:sz w:val="24"/>
          <w:szCs w:val="24"/>
        </w:rPr>
        <w:t>ь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>ство</w:t>
      </w:r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Хэтер</w:t>
      </w:r>
      <w:proofErr w:type="spellEnd"/>
      <w:r w:rsidRPr="00B70526">
        <w:rPr>
          <w:rFonts w:ascii="Times New Roman" w:hAnsi="Times New Roman"/>
          <w:sz w:val="24"/>
          <w:szCs w:val="24"/>
        </w:rPr>
        <w:t>, 2011.</w:t>
      </w:r>
    </w:p>
    <w:p w:rsidR="00CC143E" w:rsidRPr="00B70526" w:rsidRDefault="00CC143E" w:rsidP="00B705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B70526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70526">
        <w:rPr>
          <w:rFonts w:ascii="Times New Roman" w:hAnsi="Times New Roman"/>
          <w:sz w:val="24"/>
          <w:szCs w:val="24"/>
        </w:rPr>
        <w:t>Мәктәпкәчә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яшьтәгелә</w:t>
      </w:r>
      <w:proofErr w:type="gramStart"/>
      <w:r w:rsidRPr="00B70526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әлифбасы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>. А</w:t>
      </w:r>
      <w:proofErr w:type="spellStart"/>
      <w:r w:rsidRPr="00B70526">
        <w:rPr>
          <w:rFonts w:ascii="Times New Roman" w:hAnsi="Times New Roman"/>
          <w:sz w:val="24"/>
          <w:szCs w:val="24"/>
        </w:rPr>
        <w:t>вазларны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уйнатып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: </w:t>
      </w:r>
      <w:r w:rsidRPr="00B70526">
        <w:rPr>
          <w:rFonts w:ascii="Times New Roman" w:hAnsi="Times New Roman"/>
          <w:sz w:val="24"/>
          <w:szCs w:val="24"/>
        </w:rPr>
        <w:t xml:space="preserve">методик </w:t>
      </w:r>
      <w:proofErr w:type="spellStart"/>
      <w:r w:rsidRPr="00B70526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B70526">
        <w:rPr>
          <w:rFonts w:ascii="Times New Roman" w:hAnsi="Times New Roman"/>
          <w:sz w:val="24"/>
          <w:szCs w:val="24"/>
        </w:rPr>
        <w:t>мәктәпкә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әзерлек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төркемендә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эшләүче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тәрбиячеләр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r w:rsidRPr="00B70526">
        <w:rPr>
          <w:rFonts w:ascii="Times New Roman" w:hAnsi="Times New Roman"/>
          <w:sz w:val="24"/>
          <w:szCs w:val="24"/>
          <w:lang w:val="tt-RU"/>
        </w:rPr>
        <w:t>ө</w:t>
      </w:r>
      <w:proofErr w:type="spellStart"/>
      <w:r w:rsidRPr="00B70526">
        <w:rPr>
          <w:rFonts w:ascii="Times New Roman" w:hAnsi="Times New Roman"/>
          <w:sz w:val="24"/>
          <w:szCs w:val="24"/>
        </w:rPr>
        <w:t>чен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B70526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– </w:t>
      </w:r>
      <w:r w:rsidRPr="00B70526">
        <w:rPr>
          <w:rFonts w:ascii="Times New Roman" w:hAnsi="Times New Roman"/>
          <w:sz w:val="24"/>
          <w:szCs w:val="24"/>
          <w:lang w:val="tt-RU"/>
        </w:rPr>
        <w:t>Казан:</w:t>
      </w:r>
      <w:r w:rsidRPr="00B70526">
        <w:rPr>
          <w:rFonts w:ascii="Times New Roman" w:hAnsi="Times New Roman"/>
          <w:sz w:val="24"/>
          <w:szCs w:val="24"/>
        </w:rPr>
        <w:t xml:space="preserve"> Та</w:t>
      </w:r>
      <w:r w:rsidRPr="00B70526">
        <w:rPr>
          <w:rFonts w:ascii="Times New Roman" w:hAnsi="Times New Roman"/>
          <w:sz w:val="24"/>
          <w:szCs w:val="24"/>
          <w:lang w:val="tt-RU"/>
        </w:rPr>
        <w:t>та</w:t>
      </w:r>
      <w:proofErr w:type="spellStart"/>
      <w:r w:rsidRPr="00B70526">
        <w:rPr>
          <w:rFonts w:ascii="Times New Roman" w:hAnsi="Times New Roman"/>
          <w:sz w:val="24"/>
          <w:szCs w:val="24"/>
        </w:rPr>
        <w:t>рстан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70526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B70526">
        <w:rPr>
          <w:rFonts w:ascii="Times New Roman" w:hAnsi="Times New Roman"/>
          <w:sz w:val="24"/>
          <w:szCs w:val="24"/>
        </w:rPr>
        <w:t>, «</w:t>
      </w:r>
      <w:proofErr w:type="spellStart"/>
      <w:r w:rsidRPr="00B70526">
        <w:rPr>
          <w:rFonts w:ascii="Times New Roman" w:hAnsi="Times New Roman"/>
          <w:sz w:val="24"/>
          <w:szCs w:val="24"/>
        </w:rPr>
        <w:t>Хәтер</w:t>
      </w:r>
      <w:proofErr w:type="spellEnd"/>
      <w:r w:rsidRPr="00B70526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70526">
        <w:rPr>
          <w:rFonts w:ascii="Times New Roman" w:hAnsi="Times New Roman"/>
          <w:sz w:val="24"/>
          <w:szCs w:val="24"/>
        </w:rPr>
        <w:t>нәшрияты,</w:t>
      </w:r>
      <w:proofErr w:type="spellEnd"/>
      <w:r w:rsidRPr="00B70526">
        <w:rPr>
          <w:rFonts w:ascii="Times New Roman" w:hAnsi="Times New Roman"/>
          <w:sz w:val="24"/>
          <w:szCs w:val="24"/>
          <w:lang w:val="tt-RU"/>
        </w:rPr>
        <w:t xml:space="preserve"> 2011.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val="tt-RU" w:eastAsia="ru-RU"/>
        </w:rPr>
      </w:pP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Условия умственного непрерывного развития: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а). Развивающая среда;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б). Развивающее обучение;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в). Высокая квалификация персонала;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proofErr w:type="spell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). Творческое развитие.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Физкультурно-оздоровительная работа в ДОУ: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а). Закаливание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в). Рациональная двигательная активность в течение дня;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г). Усиленное внимание к ребенку в период адаптации к ДОУ;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proofErr w:type="spell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д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). Физкультурные занятия, игры, развлечения, прогулки на свежем воздухе;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е). Создание санитарно-гигиенического режима соответственно требованиям Госсанэпиднадзора;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ж). Сбалансированное 4-х разовое питание;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proofErr w:type="spell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з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).  Витаминизация пищи.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Методическая работа 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 Консультации.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2. Семинары.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3. Тематический контроль.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4. Оперативный контроль.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5. Выставки пособий и игр.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6. Анкетирование родителей.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7. Педсоветы.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8.Выставки и конкурсы  детских рисунков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9.  Смотры 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–к</w:t>
      </w:r>
      <w:proofErr w:type="gram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онкурсов предметно-развивающей среды и участков.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Педсоветы  в ДОУ  проходят в различной форме: «Круглый стол»,  «Деловая игра» Отмечается хорошая подготовка коллектива к педсоветам и активность.  Педагоги  заранее осведомлены о теме педсовета и  готовятся  к ним, подбирая литературы, пишут конспекты, готовят пособия и выступление.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Консультации и семинары, проходящие  по определенной тематике, позволяют улучшить и усовершенствовать учебно-воспитательный процесс.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Каждый год в ДОУ  проходят  открытые  мероприятия для родителей. Все сотрудники ДОУ принимают активное участие в подготовке и проведении этих мероприятий.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 течение года было проведено много интересных праздников  и  развлечений.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 ДОУ проводится  активная работа с родителями во всех возрастных группах: родительские собрания, консультации, беседы,  оформлены родительские уголки и стенды по тематикам. Родители привлекаются  к участию в подготовке к утренникам. Активное участие родители принимают в подготовке к  выставкам и конкурсам.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Динамика результативности обеспечивается внедрением в практику работы ДОУ нового содержания и организации методов и приёмов воспитания и обучения комплексным подходам к развитию личности наших детей. Существенная динамика отмечена в изобразительной деятельности, в экологическом воспитании, развитии речевой деятельности, игровой деятельности.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С целью дальнейшего повышения результативности  педагогического процесса в ДОУ, главной целью которого является развитие всесторонне развитой личности, необходимо: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осуществлять социально-нравственное развитие детей через его отношения с окружающим миром;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совершенствовать интеллектуальное развитие ребёнка через формирование высших психических и познавательных процессов;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уделять особое внимание развитию речи, игре, физической подготовленности;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способствовать развитию экологической культуры.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Проведённый анализ результатов педагогической деятельности коллектива ДОУ  показал, что вывод их на должный уровень во многом зависит от содержания, технологий и организации учебно-воспитательного процесса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  В настоящее время учебно-воспитательный процесс в детском саду осуществляется по  примерной основной  общеобразовательной  программе «От рождения до школы» под редакцией Н. Е. </w:t>
      </w:r>
      <w:proofErr w:type="spell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Вераксы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, Т.С. Комаровой, М.А. Васильевой, 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. Москва 2011 год.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        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психическое развитие детей, сохранение и укрепление их здоровья, готовность к следующему этапу жизни – школьному. Актуальной остаётся задача повышение эффективности учебно-воспитательного процесса по достижению задач трех направлений развития ребёнка. В этой связи требуется решение следующих проблем: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 дальнейшая оптимизация программного обеспечения работы  ДОУ (соблюдение  Федеральных  государственных образовательных стандартов);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2. активизация внедрения педагогических технологий в образовательно-воспитательном процессе;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3.  совершенствование содержания и форм взаимодействия детского сада и семьи в образовательном процессе.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1.3.Анализ условий организации педагогического процесса.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Важнейшими показателями, влияющими на результативность педагогического процесса, являются условия его организации, анализ которого позволит выявить причины и возможные последствия его 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Детский сад кадрами укомплектован. Повышение уровня квалификации обеспечивается участием педагогов в методических объединениях, посещение  курсов повышения квалификации, самообразование, развитие педагогического опыта.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 процессу решения стоящих перед коллективом задач. В  ДОУ обеспечивается  психологический комфорт работникам, создаётся атмосфера  педагогического оптимизма и  ориентация  на успех. Педагогический коллектив строит свою работу по воспитанию детей в тесном контакте с семьёй. Педагоги убеждены в том, что основное воздействие на развитие ребёнка всегда будет оказывать не детский сад, не школа, а прежде всего родители, семья.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Главная цель работы педагогов с семьёй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процесс. Материально-техническое обеспечение ДОУ позволяет решать воспитательно-образовательные задачи. Структура предметно-развивающей среды позволяет    осуществлять всестороннее развитие личности воспитанников. Каждое помещение ДОУ используется для разнообразной работы.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 Групповые помещения ДОУ, расположение мебели, устройство игровых зон обеспечивают детям свободный доступ к игрушкам и учебным пособиям. В группах в достаточном количестве имеется игровой материал для всестороннего развития малышей.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В группах  оборудованы предметные и  игровые зоны: семья, магазин, конструирование, присутствуют элементы народного творчества, лепка, изобразительное искусство, театрализованная деятельность и др.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 Для создания музыкального фона в группах при проведении различных режимных моментов и праздничных мероприятий  используются: музыкальный центр,  компьютер.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 Для самостоятельной игровой деятельности детей подобран соответствующий игровой  материал: куклы,  машинки, мячи, конструкторы и др.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 Для полноценного физического воспитания и развития детей в группах имеются: мячи, скакалки,  кегли  и др.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   Организация групповых комнат приближена к домашней обстановке, что способствует эмоциональному благополучию детей,  их быстрейшей адаптации при поступлении в детский сад.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 В группах  игровое оборудование расположено по тематическому принципу для того, чтобы ребёнок мог самостоятельно выбрать себе занятие по душе. В распоряжении детей имеются различные дидактические игры по различным видам деятельности.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   Для развития конструктивной деятельности дошкольников в группах имеются наборы крупного и мелкого строительного материала. Имеются различные виды конструкторов.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Педагогами и родителями  заготавливается природный  материал для художественного конструирования.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 Для развития у детей естественнонаучных представлений в группах оборудованы соответствующие зоны. Воспитателями эстетично оборудован уголок природы, в  нём представлены: календарь природы,  разные карты: звездного неба для ознакомления детей с планетами,  физические  карты, различные виды комнатных растений, за которыми охотно ухаживают дети под руководством воспитателей.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В ДОУ созданы условия по формированию элементарных математических представлений. Занятия строятся в игровой форме. В достаточном количестве  имеется демонстративный и раздаточный материал.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Нравственно-патриотическое воспитание осуществляется с младшего возраста. На занятиях детей знакомят с родным краем и родным городом. В группах имеются флаг, герб Республики Татарстан и Российской Федерации, а также герб нашего района Балтаси.   В ДОУ имеются технические средства обучения:  компьютер, ноутбуки, музыкальные центры.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На  игровых  участках  созданы необходимые условия для физического развития детей:  спортивные лесенки, качели, песочница, кольца для лазанья.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На прогулках дети под руководством воспитателей ухаживают за посадками культурных растений.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  Методический уголок ДОУ укомплектован методической литературой по всем направлениям. За последний год приобретено много методической  и  познавательной литературы в помощь воспитателям.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 целом, условия, созданные  в детском саду, способствуют воспитанию у детей эстетического вкуса и направлены  на то, чтобы каждый ребёнок чу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вствовал себя комфортно и защище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но.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Благодаря усилиям администрации и коллектива, в ДОУ создана база дидактических  игр, методической литературы. Программно-методическое обеспечение педагогического  процесса направлено на выполнение  Федеральных  государственных образовательных  стандартов дошкольного образования, что связано с использованием программ и технологий, обеспечивающих гармоничное развитие ребёнка, ориентацию на удовлетворение социального заказа.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1.4. Информационная  справка.</w:t>
      </w:r>
    </w:p>
    <w:tbl>
      <w:tblPr>
        <w:tblW w:w="10695" w:type="dxa"/>
        <w:tblCellMar>
          <w:left w:w="0" w:type="dxa"/>
          <w:right w:w="0" w:type="dxa"/>
        </w:tblCellMar>
        <w:tblLook w:val="00A0"/>
      </w:tblPr>
      <w:tblGrid>
        <w:gridCol w:w="913"/>
        <w:gridCol w:w="4298"/>
        <w:gridCol w:w="5484"/>
      </w:tblGrid>
      <w:tr w:rsidR="00CC143E" w:rsidRPr="00610189" w:rsidTr="00047E20">
        <w:tc>
          <w:tcPr>
            <w:tcW w:w="106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val="en-US" w:eastAsia="ru-RU"/>
              </w:rPr>
              <w:t>I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  Общая характеристика</w:t>
            </w:r>
          </w:p>
        </w:tc>
      </w:tr>
      <w:tr w:rsidR="00CC143E" w:rsidRPr="00610189" w:rsidTr="00047E20">
        <w:trPr>
          <w:trHeight w:val="83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Полное наименование учреждения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Муниципальное бюджетное дошкольное образ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овательное учреждение «</w:t>
            </w:r>
            <w:proofErr w:type="spellStart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Ерыклинский</w:t>
            </w:r>
            <w:proofErr w:type="spellEnd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 Новошешмин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ского муниципального района Республики Татарстан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1.2.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Краткое наименование учреждения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МБДОУ  </w:t>
            </w:r>
            <w:proofErr w:type="spellStart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Ерыклин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ский</w:t>
            </w:r>
            <w:proofErr w:type="spell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Йолдыз</w:t>
            </w:r>
            <w:proofErr w:type="spell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1.3.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Место нахождения учреждения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се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ло Ерыклы улица Ворошилова дом 2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1.4.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8(843)483-8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6-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69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1.5.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val="en-US" w:eastAsia="ru-RU"/>
              </w:rPr>
              <w:t>E-mail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487787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 xml:space="preserve">milash03@ </w:t>
            </w:r>
            <w:proofErr w:type="spellStart"/>
            <w:r>
              <w:rPr>
                <w:rFonts w:ascii="Times New Roman" w:hAnsi="Times New Roman"/>
                <w:color w:val="487787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bk</w:t>
            </w:r>
            <w:proofErr w:type="spellEnd"/>
            <w:r w:rsidRPr="00B70526">
              <w:rPr>
                <w:rFonts w:ascii="Times New Roman" w:hAnsi="Times New Roman"/>
                <w:color w:val="487787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.</w:t>
            </w:r>
            <w:proofErr w:type="spellStart"/>
            <w:r w:rsidRPr="00B70526">
              <w:rPr>
                <w:rFonts w:ascii="Times New Roman" w:hAnsi="Times New Roman"/>
                <w:color w:val="487787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ru</w:t>
            </w:r>
            <w:proofErr w:type="spellEnd"/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1.6.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Дата постройки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val="en-US" w:eastAsia="ru-RU"/>
              </w:rPr>
              <w:t>1976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год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1.7.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Устав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1.8.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Лицензия, срок действия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Серия  РО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№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019104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№ 1035 от 14.04.2011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г.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1.9.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Свидетельство о государственной аккредитации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1.10.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Характеристика здания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Год постройки – 19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76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1.11.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Количество групп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1.12.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Количество воспитанников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2013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-2014 г.г.</w:t>
            </w:r>
          </w:p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Всего – 2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Ясельная–7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детей</w:t>
            </w:r>
          </w:p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proofErr w:type="gram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Старшая</w:t>
            </w:r>
            <w:proofErr w:type="gram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 - 14  детей</w:t>
            </w:r>
          </w:p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1.13.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Количество сотрудников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Всего –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Руководящие работники - 1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Педагогических работников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Обслуживающий персонал  - 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1.14.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Возраст </w:t>
            </w:r>
            <w:proofErr w:type="spell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пед</w:t>
            </w:r>
            <w:proofErr w:type="gram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.р</w:t>
            </w:r>
            <w:proofErr w:type="gram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аботников</w:t>
            </w:r>
            <w:proofErr w:type="spellEnd"/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До 20 лет – 0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20-29 лет –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30-39  лет –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40-49 лет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- 1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1.15.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Квалификационная категория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Высшая –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Первая  -  2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1.16.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Образовательный ценз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Высшее образование –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Средне специальное - 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Незаконченное высшее -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1.17.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8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Педагогический стаж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0-5 лет –  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6-10 лет -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11-15 лет -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16-20 лет - 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Более 20 лет -  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CC143E" w:rsidRPr="00610189" w:rsidTr="00047E20"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1.18.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Награды</w:t>
            </w:r>
          </w:p>
        </w:tc>
        <w:tc>
          <w:tcPr>
            <w:tcW w:w="5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Грамота Отдела образования – 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Грамота МО и </w:t>
            </w:r>
            <w:proofErr w:type="spell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нРТ</w:t>
            </w:r>
            <w:proofErr w:type="spell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Благодарственное  письмо  0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Грамота МО РФ – 0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Почетный работник общего </w:t>
            </w:r>
            <w:proofErr w:type="spell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обр-я</w:t>
            </w:r>
            <w:proofErr w:type="spell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 - 0</w:t>
            </w:r>
          </w:p>
        </w:tc>
      </w:tr>
    </w:tbl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1.5.  </w:t>
      </w: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Вывод анализа состояния 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Представленный анализ результатов оценки ДОУ  позволяет выявить следующие особенности его деятельности: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5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основной целью, желаемым результатом педагогического процесса является развитие гармоничной личности ребёнка, готовой к самореализации через доступные ему виды деятельности;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5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по главным показателям желаемого результата коллектив ДОУ добивается высоких показателей, свидетельствующих о всестороннем развитии детей;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5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отмечена динамика сохранения и развития здоровья детей, совершенствуется социально-психологическое развитие детей, по большинству направлений развития детей прослеживается тенденция соответствия  ФГОС  дошкольного воспитания и образования;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5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организация педагогического процесса отмечается гибкостью, ориентированностью на возрастные и индивидуально-типологические особенности детей, позволяет осуществить личностно-ориентированный подход к детям. Содержание учебно-воспитательной работы соответствует требованиям социального заказа (родителей, школы), обеспечивает обогащённое развитие детей за счёт использования основной образовательной программы. Педагогический процесс в детском саду имеет развивающий  характер, способствует формированию у детей реального образа мира и себя, развитию их способностей;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5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созданы необходимые условия для решения задач на должном уровне: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        -  создан благоприятный социально-психологический климат в коллективе,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          -  отношения между администрацией и коллективом строятся на основе сотрудничества и взаимопомощи;                                                        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предъявляемым</w:t>
      </w:r>
      <w:proofErr w:type="gram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к предметно-развивающей среде, которые обеспечивают эмоциональное благополучие детей.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    Выше изложенное позволяет с          - материально-техническое обеспечение ДОУ соответствует требованиям, делать заключение о полном соответствии деятельности ДОУ требованиям ФГОС  по дошкольному образованию. Проведённый анализ настоящего состояния деятельности ДОУ показал, что реально сложились условия и потенциальные возможности коллектива для дальнейшего развития учреждения.</w:t>
      </w:r>
    </w:p>
    <w:p w:rsidR="00CC143E" w:rsidRPr="00B70526" w:rsidRDefault="00CC143E" w:rsidP="000F311A">
      <w:pPr>
        <w:shd w:val="clear" w:color="auto" w:fill="FFFFFF"/>
        <w:spacing w:after="0" w:line="293" w:lineRule="atLeast"/>
        <w:ind w:left="720" w:hanging="360"/>
        <w:textAlignment w:val="baseline"/>
        <w:rPr>
          <w:rFonts w:ascii="Times New Roman" w:hAnsi="Times New Roman"/>
          <w:b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Цели и задачи развития ДОУ на срок 2013-2018 г.г.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   Современное ДОУ,  соответствуя изменившейся социальной ситуации, может и должно строиться на определённой платформе, которую обосновывает предлагаемый вариант образовательной среды  в образовательном учреждении.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   Цель: </w:t>
      </w:r>
      <w:r w:rsidRPr="00B70526">
        <w:rPr>
          <w:rFonts w:ascii="Times New Roman" w:hAnsi="Times New Roman"/>
          <w:sz w:val="24"/>
          <w:szCs w:val="24"/>
        </w:rPr>
        <w:t>Создание благоприятных условий для полноценного проживания ребенком дошкольного детства, обучения двум государственным языкам РТ с помощью учебно-методических комплектов, формирования основ базовой культуры личности, всестороннее развития психических и физических качеств в соответствии с возрастными и индивидуальными особенностями, подготовки к жизни в современном обществе, к обучению в школе, обеспечения безопасности жизнедеятельности дошкольника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Pr="00B70526" w:rsidRDefault="00CC143E" w:rsidP="001609C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0526">
        <w:rPr>
          <w:rFonts w:ascii="Times New Roman" w:hAnsi="Times New Roman" w:cs="Times New Roman"/>
          <w:b/>
          <w:sz w:val="24"/>
          <w:szCs w:val="24"/>
        </w:rPr>
        <w:t xml:space="preserve"> задачи реализации программы развития: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Программа развития направлена на решение следующих задач: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 xml:space="preserve">5) объединения обучения и воспитания в целостный образовательный процесс на основе духовно-нравственных и </w:t>
      </w:r>
      <w:proofErr w:type="spellStart"/>
      <w:r w:rsidRPr="00B70526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B70526">
        <w:rPr>
          <w:rFonts w:ascii="Times New Roman" w:hAnsi="Times New Roman" w:cs="Times New Roman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7) обеспечения вариативности и разнообразия содержания Программы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 xml:space="preserve">8) формирования </w:t>
      </w:r>
      <w:proofErr w:type="spellStart"/>
      <w:r w:rsidRPr="00B70526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B70526">
        <w:rPr>
          <w:rFonts w:ascii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CC143E" w:rsidRPr="00B70526" w:rsidRDefault="00CC143E" w:rsidP="001609C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 xml:space="preserve"> Программа направлена </w:t>
      </w:r>
      <w:proofErr w:type="gramStart"/>
      <w:r w:rsidRPr="00B7052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70526">
        <w:rPr>
          <w:rFonts w:ascii="Times New Roman" w:hAnsi="Times New Roman" w:cs="Times New Roman"/>
          <w:sz w:val="24"/>
          <w:szCs w:val="24"/>
        </w:rPr>
        <w:t>: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B70526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70526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CC143E" w:rsidRPr="00B70526" w:rsidRDefault="00CC143E" w:rsidP="001609C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0526">
        <w:rPr>
          <w:rFonts w:ascii="Times New Roman" w:hAnsi="Times New Roman" w:cs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bookmarkStart w:id="0" w:name="Par103"/>
      <w:bookmarkEnd w:id="0"/>
      <w:r w:rsidRPr="00B70526">
        <w:rPr>
          <w:rFonts w:ascii="Times New Roman" w:hAnsi="Times New Roman"/>
          <w:sz w:val="24"/>
          <w:szCs w:val="24"/>
        </w:rPr>
        <w:t xml:space="preserve">  Для достижения целей Программы первостепенное значение имеют: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-забота о здоровье, эмоциональном благополучии и своевременном  всестороннем развитии каждого ребенка;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 xml:space="preserve">-создание в группе атмосферы гуманного и доброжелательного  отношения  ко всем воспитанникам, что позволяет растить  их </w:t>
      </w:r>
      <w:proofErr w:type="gramStart"/>
      <w:r w:rsidRPr="00B70526">
        <w:rPr>
          <w:rFonts w:ascii="Times New Roman" w:hAnsi="Times New Roman"/>
          <w:sz w:val="24"/>
          <w:szCs w:val="24"/>
        </w:rPr>
        <w:t>общительными</w:t>
      </w:r>
      <w:proofErr w:type="gramEnd"/>
      <w:r w:rsidRPr="00B70526">
        <w:rPr>
          <w:rFonts w:ascii="Times New Roman" w:hAnsi="Times New Roman"/>
          <w:sz w:val="24"/>
          <w:szCs w:val="24"/>
        </w:rPr>
        <w:t>, добрыми и любознательными, инициативными, стремящимися к самостоятельному творчеству;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-максимальное использование  различных видов детской деятельности, их интеграция в целях повышения эффективности воспитательно-образовательного процесса;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 творческая организация воспитательно-образовательного процесса;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 вариативность использования образовательного материала, позволяющая развивать творчество в соответствии  с интересами и наклонностями каждого ребенка;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 уважительное отношение к результатам детского творчества;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 единство подходов в воспитании детей  в условиях дошкольного образовательного учреждения и семьи;</w:t>
      </w:r>
    </w:p>
    <w:p w:rsidR="00CC143E" w:rsidRPr="00B70526" w:rsidRDefault="00CC143E" w:rsidP="001609C7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B70526">
        <w:rPr>
          <w:rFonts w:ascii="Times New Roman" w:hAnsi="Times New Roman"/>
          <w:sz w:val="24"/>
          <w:szCs w:val="24"/>
        </w:rPr>
        <w:t>- соблюдение в работе детского сада и 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CC143E" w:rsidRPr="00B70526" w:rsidRDefault="00CC143E" w:rsidP="000F311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Принципы содержания образовательного процесса и условия их реализации в 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Главная задача коллектива детского сада не только максимальное развитие личности каждого воспитанника, но и формирование ее готовности к дальнейшему развитию. Инструментом решения задачи может быть воспитательная система ДОУ. 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                        </w:t>
      </w: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Принципы организации воспитательного процесса: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личностного подхода в воспитании.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Каждый воспитанник независимо от индивидуальных способностей и особенностей находит своё место в системе воспитательного процесса в ДОУ. Каждый воспитанник – личность, которую уважают и принимают.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Отличительная черта воспитательного процесса в ДОУ – развивающий характер, который проявляется в создании условий для реализации своих индивидуальных особенностей, интересов, установок, направленности личности, своего «я». В ДОУ обеспечивается психологическая комфортность воспитанников,  создание атмосферы оптимизма, ориентацию на успех и мотивацию успешности. Создание условий для сохранения и укрепления здоровья воспитанников, разработку воспитательно-образовательного процесса, адекватного приоритетным направлениям 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5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деятельного подхода.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Процессы обучения и воспитания развивают человека только в деятельности, которая всегда стоит между воспитанием, обучением и психическим развитием человека. Взаимодействие с ребёнком основывается на признании его предшествующего развития, учёте его субъективного опыта. Такое содержание воспитательно-образовательного 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процесса помогает выявить и развивать способности детей, предоставляет возможность самореализации.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Оценка образовательного процесса: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Основными показателями результативности ДОУ как целостной воспитательной системы будут следующие: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психологический климат в ДОУ;\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комфортность в ДОУ для педагогов, детей;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отношение родителей к детскому саду;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психологическая защищённость детей.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Методы отслеживания результатов образовательного процесса: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анкетирование педагогов и родителей,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наблюдение за детьми.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Условия результативности воспитательно-образовательного процесса: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личностный подход  (динамика личностного развития ребёнка, воображение, творческие способности, познавательная активность, развитие воли);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информационное оснащение  (в зависимости от выбранной программы);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подбора  учебного материала для детей с учётом их личностных  и возрастных  особенностей и возможностей.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Ценности ДОУ: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ребёнок, как уникальная развивающаяся личность;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педагог, как личность, носитель образования;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командная работа, как основа достижения целей и успеха;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стремление к качеству и  совершенству;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культура организации, взаимоотношений;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65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семья – как основная среда личностного развития ребёнка, сотрудничество с ней.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Миссия ДОУ: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осуществление личностно-ориентированного подхода к каждому ребёнку.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совершенствование охраны и укрепление психологического и физического здоровья детей.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построение тесного взаимодействия с семьёй.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Причины, которые диктуют целесообразность выбора данной миссии: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содержание современного образования, направленное на развитие ребёнка;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увеличение с каждым годом детей, имеющих отклонения в физическом и психологическом развитии, нуждающихся в коррекционной и профилактической помощи.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             Стратегическая цель ДОУ: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создать в ДОУ пространство, обеспечивающее укрепление здоровья, разностороннее развитие ребёнка, формирование у него творческих способностей, интеллектуальных возможностей, соответствующие требованиям социального заказа государства и семьи.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Направление деятельности 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  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 усвоение нового содержания, а такую организацию познавательной деятельности детей, которая обеспечивает ребёнку новые достижения и продвижение  в развитии. При этом   </w:t>
      </w:r>
      <w:proofErr w:type="gram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важное значение</w:t>
      </w:r>
      <w:proofErr w:type="gram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 имеет соблюдение </w:t>
      </w: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поэтапного обучения: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1. Этап первичного освоения знаний и умений;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2. Этап самостоятельного применения знаний и умений в специально организованных условиях;                                                                                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3. Этап самостоятельного творческого применения детьми знаний и умений.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Приоритетные направления работы МБДОУ: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художественно–эстетическая направленность (театральное искусство);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физкультурно-спортивная направленность (здоровый образ жизни);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proofErr w:type="spellStart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эколого</w:t>
      </w:r>
      <w:proofErr w:type="spellEnd"/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–биологическая направленность (экология и охрана природы).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Прогнозируемые результаты.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Учитывая, что дошкольный возраст – важнейший этап развития личности, период начальной социализации ребёнка, приобщение его к миру культуры, общечеловеческих ценностей, время установления начальных отношений с миром людей, миром предметов, природы и собственным внутренним миром, педагогический коллектив прогнозирует в качестве конечного результата: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 сохранение и развитие образовательной системы, сложившейся в  ДОУ, создание механизмов, обеспечивающих качество образования;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повышение уровня охраны здоровья детей, улучшение работы по обеспечению психологической защищённости и положительного эмоционального самочувствия;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обеспечение квалифицированной  педагогической  помощи родителям;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-  повышение статуса ДОУ.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Pr="00B70526" w:rsidRDefault="00CC143E" w:rsidP="00B705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color w:val="373737"/>
          <w:sz w:val="24"/>
          <w:szCs w:val="24"/>
          <w:bdr w:val="none" w:sz="0" w:space="0" w:color="auto" w:frame="1"/>
          <w:lang w:eastAsia="ru-RU"/>
        </w:rPr>
      </w:pPr>
      <w:r w:rsidRPr="00B70526">
        <w:rPr>
          <w:rFonts w:ascii="Times New Roman" w:hAnsi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  Мероприятия по реализации Программы развития ДОУ на  2014-2018 г.г.</w:t>
      </w:r>
    </w:p>
    <w:p w:rsidR="00CC143E" w:rsidRPr="00B70526" w:rsidRDefault="00CC143E" w:rsidP="000F311A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11497" w:type="dxa"/>
        <w:tblInd w:w="-743" w:type="dxa"/>
        <w:tblLayout w:type="fixed"/>
        <w:tblCellMar>
          <w:left w:w="0" w:type="dxa"/>
          <w:right w:w="0" w:type="dxa"/>
        </w:tblCellMar>
        <w:tblLook w:val="00A0"/>
      </w:tblPr>
      <w:tblGrid>
        <w:gridCol w:w="2552"/>
        <w:gridCol w:w="3119"/>
        <w:gridCol w:w="709"/>
        <w:gridCol w:w="708"/>
        <w:gridCol w:w="709"/>
        <w:gridCol w:w="709"/>
        <w:gridCol w:w="709"/>
        <w:gridCol w:w="2282"/>
      </w:tblGrid>
      <w:tr w:rsidR="00CC143E" w:rsidRPr="00610189" w:rsidTr="00047E20"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Задачи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Направление деятельности</w:t>
            </w:r>
          </w:p>
        </w:tc>
        <w:tc>
          <w:tcPr>
            <w:tcW w:w="354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28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CC143E" w:rsidRPr="00610189" w:rsidTr="00047E20"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43E" w:rsidRPr="00B70526" w:rsidRDefault="00CC143E" w:rsidP="000F311A">
            <w:pPr>
              <w:spacing w:after="0" w:line="240" w:lineRule="auto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C143E" w:rsidRPr="00B70526" w:rsidRDefault="00CC143E" w:rsidP="000F311A">
            <w:pPr>
              <w:spacing w:after="0" w:line="240" w:lineRule="auto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2013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2014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2015-2016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2016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2017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2018</w:t>
            </w:r>
          </w:p>
        </w:tc>
        <w:tc>
          <w:tcPr>
            <w:tcW w:w="22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C143E" w:rsidRPr="00B70526" w:rsidRDefault="00CC143E" w:rsidP="000F311A">
            <w:pPr>
              <w:spacing w:after="0" w:line="240" w:lineRule="auto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rPr>
          <w:trHeight w:val="1060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1.Организация основы для реализации программы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1.1.Разработать и принять программу развития ДОУ.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Разработать и принять образовательную программу.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+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+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1.2.Утвердить её на педсовете.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+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C33A6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1.3.Провести родительское собрани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е с целью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разъяснения ФГОС </w:t>
            </w:r>
            <w:proofErr w:type="spell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иУМК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1.4.Обеспечить реализацию совершенствования работ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ы ДОУ по обучению детей двум государственном языкам</w:t>
            </w:r>
            <w:proofErr w:type="gramStart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.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1.5.Определить дополнительные возможности по взаимодействию с библиотекой, НОШ.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.6.Анализ реализации </w:t>
            </w:r>
            <w:proofErr w:type="gramStart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программы</w:t>
            </w:r>
            <w:proofErr w:type="gramEnd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разработанный в соответствие ВДОУ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конце учебного года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2.Программно-методическое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оснащение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2.1.Внедрение инновационных методик и т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ехнологий  соответствующих ФГОС, включая УМК и НРК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2.2. Корректировка содержания образовательной деятельности в соответствии с рекомендациями ФГОС.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2.3.Использование в образовательной деятельности методик и технологий, направленных на  формирование знаний детей  ПДД,   ПП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Б в том числе УМК по обучению детей двум государственном языкам</w:t>
            </w:r>
            <w:proofErr w:type="gramStart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.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2.4.Расширение  образовательной деятельности  в  области безопасности и здоровья детей.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C33A6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2.5.  Оснащение пед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агогического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процесса современными средствами ТСО</w:t>
            </w:r>
            <w:proofErr w:type="gram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мультимедейные</w:t>
            </w:r>
            <w:proofErr w:type="spellEnd"/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ресурсы)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+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2.6.Использование  в работе моделирования и игровых технологий.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УМК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671968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3. Предметно </w:t>
            </w:r>
            <w:proofErr w:type="gram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–р</w:t>
            </w:r>
            <w:proofErr w:type="gram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азвивающая среда - создание условий для всестороннего развития ребёнка.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3.1.Создание благоприятных условий для комфортного пребывания детей в ДОУ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(личностно-ориентированный подход, игровая деятельность, развлечения, гибкий режим дня)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671968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3.2.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Обеспечить обновление предметно-развивающей среды ДОУ, реализации УМК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3.3. Оснащение и корректировка  модульного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развивающего пространства.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4.Повышение качества воспитательно-образовательного процесса.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4.1.Повышение квалификации педагогов: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курсовая подготовка (по перспективному плану);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взаимо</w:t>
            </w:r>
            <w:proofErr w:type="spell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посещение;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самообразование;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методическая работа в ДОУ;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повышение образовательного ценза.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4.2. Изучение новинок издательской и методической литературы с последующим освещением.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796241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4.3. Аттестация педагогов на</w:t>
            </w:r>
            <w:proofErr w:type="gramStart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proofErr w:type="gramEnd"/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категорию.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4.4. У педагогов в конкурсе «Воспитатель года»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rPr>
          <w:trHeight w:val="556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4.6. Внедрение новых программ,  методических рекомендаций и пособий по вопросам воспитания, в том числе духовно-нравственного воспитания дошкольников.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5. Оздоровительная  работа в ДОУ.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5.1.Формирование предпосылок к здоровому образу жизни.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C143E" w:rsidRPr="00B70526" w:rsidRDefault="00CC143E" w:rsidP="00796241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5.2  Оснащение групп спортивным инвентарем.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5.3. Улучшение качества питания.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5.4.Проведение ежегодной диспансеризации детей.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5.5.Внедрение новых здоровье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сберегающих технологий в работе детского сада,  формирование навыков здорового образа жизни и безопасного поведения детей 1,6-7 лет.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6. Повышение материально-технической базы ДОУ.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6.1.Обогатить образовательный процесс методической литературой, игровым, развивающим, дидактическим материалом.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 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6.2.Пополнить методич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еский кабинет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методической литературой, издательской литературой, пособиями и игрушками.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 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6.3.  Пополнить участки оборудованием.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6.4. Оснащение площадки для изучения и  закрепления ПДД.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7.1.Вовлечение родителей в образовательный процесс: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дни открытых дверей;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посещение занятий;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совместное проведение праздников и развлечений;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совместные экскурсии и посещение выставок.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7. Отработка модели взаимодействия  ДОУ с семьями воспитанников.</w:t>
            </w:r>
          </w:p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7.1. Привлечение родителей к управлению и развитию ДОУ: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 родительский комитет;</w:t>
            </w:r>
          </w:p>
          <w:p w:rsidR="00CC143E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-участие в родительских собраниях группы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 xml:space="preserve">-Довести информацию о возможности использование </w:t>
            </w:r>
            <w:proofErr w:type="gramStart"/>
            <w:r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мультфильмов</w:t>
            </w:r>
            <w:proofErr w:type="gramEnd"/>
            <w:r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 xml:space="preserve"> в сайте Министерство образование и Науки 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b/>
                <w:bCs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7.2.  Внедрение нетрадиционных форм работы с родителями.</w:t>
            </w:r>
          </w:p>
          <w:p w:rsidR="00CC143E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-спортивные праздники</w:t>
            </w:r>
          </w:p>
          <w:p w:rsidR="00CC143E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-совместные прогулки</w:t>
            </w:r>
          </w:p>
          <w:p w:rsidR="00CC143E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-беседы</w:t>
            </w:r>
          </w:p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-консультации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796241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8. Взаимодействие с другими организациями.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8.1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 Участие в спортивных соревнованиях и творческих конкурсах.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8.2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 xml:space="preserve">.  Совместная работа с 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органами ГИБДД.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8.3</w:t>
            </w: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.Совместная работа с противопожарной службой.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B70526"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hAnsi="Times New Roman"/>
                <w:color w:val="373737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47E20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047E20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C143E" w:rsidRPr="00610189" w:rsidTr="001909B1"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143E" w:rsidRPr="00B70526" w:rsidRDefault="00CC143E" w:rsidP="000F311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</w:p>
        </w:tc>
      </w:tr>
    </w:tbl>
    <w:p w:rsidR="00CC143E" w:rsidRPr="00B70526" w:rsidRDefault="00CC143E" w:rsidP="000F311A">
      <w:pPr>
        <w:shd w:val="clear" w:color="auto" w:fill="FFFFFF"/>
        <w:spacing w:after="0" w:line="293" w:lineRule="atLeast"/>
        <w:ind w:hanging="360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Заключение.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Реализация поставленных задач должна способствовать: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внедрению новых технологий воспитания и обучения детей дошкольного возраста, интегративного взаимодействия всех педагогов ДОУ,  единых интегрированных  планов воспитательно-образовательной работы с детьми ДОУ в соответствии с ФГОС</w:t>
      </w:r>
      <w:r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с применением УМК</w:t>
      </w: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снижению детской заболеваемости, повышению сопротивляемости организма, приобщению ребёнка к здоровому образу жизни и овладению разнообразными видами двигательной активности;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обеспечению психофизического благополучия детей в условиях общественного воспитания, социальной адаптации к социуму, социальному партнерству взрослых (родителей и педагогов) и детей;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обеспечению равных возможностей для получения дошкольного образования и при адаптации детей в школе;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совершенствованию форм семейного воспитания детей;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изучению, обобщению и распространению опыта работы педагогов ДОУ по воспитанию и развитию дошкольников;</w:t>
      </w: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улучшению материально-технической базы ДОУ, внедрение ИКТ в образовательную практику работы ДОУ;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внедрению разработанных методических рекомендаций для ДОУ по установлению и реализации партнёрских отношений с родителями с целью развития детей дошкольного возраста;</w:t>
      </w: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  <w:r w:rsidRPr="00B70526"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>построению единого образовательного пространства ДОУ и семьи, современной развивающей среды детского сада.</w:t>
      </w: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AE2554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  <w:r w:rsidRPr="00FB343D">
        <w:rPr>
          <w:rFonts w:ascii="Times New Roman" w:hAnsi="Times New Roman"/>
          <w:noProof/>
          <w:color w:val="373737"/>
          <w:sz w:val="24"/>
          <w:szCs w:val="24"/>
          <w:bdr w:val="none" w:sz="0" w:space="0" w:color="auto" w:frame="1"/>
          <w:lang w:eastAsia="ru-RU"/>
        </w:rPr>
        <w:pict>
          <v:shape id="Рисунок 1" o:spid="_x0000_i1025" type="#_x0000_t75" style="width:467.3pt;height:641.2pt;visibility:visible">
            <v:imagedata r:id="rId6" o:title=""/>
          </v:shape>
        </w:pict>
      </w:r>
      <w:bookmarkStart w:id="1" w:name="_GoBack"/>
      <w:bookmarkEnd w:id="1"/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143E" w:rsidRPr="00B70526" w:rsidRDefault="00CC143E" w:rsidP="000F311A">
      <w:pPr>
        <w:shd w:val="clear" w:color="auto" w:fill="FFFFFF"/>
        <w:spacing w:after="0" w:line="240" w:lineRule="auto"/>
        <w:ind w:left="720" w:hanging="360"/>
        <w:jc w:val="both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hAnsi="Times New Roman"/>
          <w:color w:val="373737"/>
          <w:sz w:val="24"/>
          <w:szCs w:val="24"/>
          <w:lang w:eastAsia="ru-RU"/>
        </w:rPr>
      </w:pPr>
      <w:r w:rsidRPr="00B70526">
        <w:rPr>
          <w:rFonts w:ascii="Times New Roman" w:hAnsi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143E" w:rsidRPr="00B70526" w:rsidRDefault="00CC143E" w:rsidP="000F311A">
      <w:pPr>
        <w:rPr>
          <w:rFonts w:ascii="Times New Roman" w:hAnsi="Times New Roman"/>
          <w:sz w:val="24"/>
          <w:szCs w:val="24"/>
        </w:rPr>
      </w:pPr>
    </w:p>
    <w:sectPr w:rsidR="00CC143E" w:rsidRPr="00B70526" w:rsidSect="00952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F4D09C0"/>
    <w:multiLevelType w:val="multilevel"/>
    <w:tmpl w:val="6B9A6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A62ECD"/>
    <w:multiLevelType w:val="multilevel"/>
    <w:tmpl w:val="497EB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06E5"/>
    <w:rsid w:val="00047E20"/>
    <w:rsid w:val="000B2474"/>
    <w:rsid w:val="000B723F"/>
    <w:rsid w:val="000F311A"/>
    <w:rsid w:val="001609C7"/>
    <w:rsid w:val="0017496F"/>
    <w:rsid w:val="001909B1"/>
    <w:rsid w:val="002071F3"/>
    <w:rsid w:val="00272C1A"/>
    <w:rsid w:val="00274E54"/>
    <w:rsid w:val="003013A1"/>
    <w:rsid w:val="003533A7"/>
    <w:rsid w:val="00420C74"/>
    <w:rsid w:val="00460356"/>
    <w:rsid w:val="00480C70"/>
    <w:rsid w:val="004C7EAD"/>
    <w:rsid w:val="004E06E5"/>
    <w:rsid w:val="005953A3"/>
    <w:rsid w:val="005E2D15"/>
    <w:rsid w:val="005E495C"/>
    <w:rsid w:val="00610189"/>
    <w:rsid w:val="00671968"/>
    <w:rsid w:val="006F748C"/>
    <w:rsid w:val="007072E1"/>
    <w:rsid w:val="00723D49"/>
    <w:rsid w:val="00796241"/>
    <w:rsid w:val="007D7D61"/>
    <w:rsid w:val="008464DD"/>
    <w:rsid w:val="00893E27"/>
    <w:rsid w:val="008A127C"/>
    <w:rsid w:val="008C230B"/>
    <w:rsid w:val="00913609"/>
    <w:rsid w:val="00937378"/>
    <w:rsid w:val="00952F87"/>
    <w:rsid w:val="009A0EBA"/>
    <w:rsid w:val="009A2D51"/>
    <w:rsid w:val="00A06CE1"/>
    <w:rsid w:val="00A307A7"/>
    <w:rsid w:val="00AE2554"/>
    <w:rsid w:val="00B20E1F"/>
    <w:rsid w:val="00B37D19"/>
    <w:rsid w:val="00B62B57"/>
    <w:rsid w:val="00B70526"/>
    <w:rsid w:val="00B93C06"/>
    <w:rsid w:val="00C33A60"/>
    <w:rsid w:val="00CC143E"/>
    <w:rsid w:val="00CF7E57"/>
    <w:rsid w:val="00D81907"/>
    <w:rsid w:val="00E1410B"/>
    <w:rsid w:val="00E708F7"/>
    <w:rsid w:val="00F15681"/>
    <w:rsid w:val="00FB3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8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4C7E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rsid w:val="005E2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5E2D15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99"/>
    <w:qFormat/>
    <w:rsid w:val="000F311A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0F311A"/>
    <w:rPr>
      <w:rFonts w:cs="Times New Roman"/>
    </w:rPr>
  </w:style>
  <w:style w:type="paragraph" w:styleId="a7">
    <w:name w:val="List Paragraph"/>
    <w:basedOn w:val="a"/>
    <w:uiPriority w:val="99"/>
    <w:qFormat/>
    <w:rsid w:val="000F31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basedOn w:val="a"/>
    <w:uiPriority w:val="99"/>
    <w:rsid w:val="000F31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Emphasis"/>
    <w:basedOn w:val="a0"/>
    <w:uiPriority w:val="99"/>
    <w:qFormat/>
    <w:rsid w:val="000F311A"/>
    <w:rPr>
      <w:rFonts w:cs="Times New Roman"/>
      <w:i/>
      <w:iCs/>
    </w:rPr>
  </w:style>
  <w:style w:type="character" w:styleId="a9">
    <w:name w:val="Hyperlink"/>
    <w:basedOn w:val="a0"/>
    <w:uiPriority w:val="99"/>
    <w:semiHidden/>
    <w:rsid w:val="000F311A"/>
    <w:rPr>
      <w:rFonts w:cs="Times New Roman"/>
      <w:color w:val="0000FF"/>
      <w:u w:val="single"/>
    </w:rPr>
  </w:style>
  <w:style w:type="character" w:styleId="aa">
    <w:name w:val="FollowedHyperlink"/>
    <w:basedOn w:val="a0"/>
    <w:uiPriority w:val="99"/>
    <w:semiHidden/>
    <w:rsid w:val="000F311A"/>
    <w:rPr>
      <w:rFonts w:cs="Times New Roman"/>
      <w:color w:val="800080"/>
      <w:u w:val="single"/>
    </w:rPr>
  </w:style>
  <w:style w:type="character" w:customStyle="1" w:styleId="c33">
    <w:name w:val="c33"/>
    <w:basedOn w:val="a0"/>
    <w:uiPriority w:val="99"/>
    <w:rsid w:val="000F311A"/>
    <w:rPr>
      <w:rFonts w:cs="Times New Roman"/>
    </w:rPr>
  </w:style>
  <w:style w:type="paragraph" w:customStyle="1" w:styleId="c3">
    <w:name w:val="c3"/>
    <w:basedOn w:val="a"/>
    <w:uiPriority w:val="99"/>
    <w:rsid w:val="000F31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0F311A"/>
    <w:rPr>
      <w:rFonts w:cs="Times New Roman"/>
    </w:rPr>
  </w:style>
  <w:style w:type="character" w:customStyle="1" w:styleId="ab">
    <w:name w:val="Без интервала Знак"/>
    <w:link w:val="ac"/>
    <w:uiPriority w:val="99"/>
    <w:locked/>
    <w:rsid w:val="001609C7"/>
    <w:rPr>
      <w:sz w:val="28"/>
      <w:szCs w:val="22"/>
      <w:lang w:val="ru-RU" w:eastAsia="en-US" w:bidi="ar-SA"/>
    </w:rPr>
  </w:style>
  <w:style w:type="paragraph" w:styleId="ac">
    <w:name w:val="No Spacing"/>
    <w:link w:val="ab"/>
    <w:uiPriority w:val="99"/>
    <w:qFormat/>
    <w:rsid w:val="001609C7"/>
    <w:rPr>
      <w:sz w:val="28"/>
      <w:szCs w:val="22"/>
      <w:lang w:eastAsia="en-US"/>
    </w:rPr>
  </w:style>
  <w:style w:type="paragraph" w:customStyle="1" w:styleId="ConsPlusNormal">
    <w:name w:val="ConsPlusNormal"/>
    <w:uiPriority w:val="99"/>
    <w:rsid w:val="001609C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641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1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437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41437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4378">
          <w:marLeft w:val="225"/>
          <w:marRight w:val="22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1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5067</Words>
  <Characters>28885</Characters>
  <Application>Microsoft Office Word</Application>
  <DocSecurity>0</DocSecurity>
  <Lines>240</Lines>
  <Paragraphs>67</Paragraphs>
  <ScaleCrop>false</ScaleCrop>
  <Company>*</Company>
  <LinksUpToDate>false</LinksUpToDate>
  <CharactersWithSpaces>33885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</dc:creator>
  <cp:keywords/>
  <dc:description/>
  <cp:lastModifiedBy>Фания</cp:lastModifiedBy>
  <cp:revision>33</cp:revision>
  <cp:lastPrinted>2016-04-13T07:43:00Z</cp:lastPrinted>
  <dcterms:created xsi:type="dcterms:W3CDTF">2014-11-20T18:30:00Z</dcterms:created>
  <dcterms:modified xsi:type="dcterms:W3CDTF">2017-05-31T09:52:00Z</dcterms:modified>
</cp:coreProperties>
</file>